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水工金属结构制作与安装工程专业承包资质标准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2015-12-26</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水工金属结构制作与安装工程专业承包资质分为一级、二级、三级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41.1一级资质标准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41.1.1企业资产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41.1.2企业主要人员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）水利水电工程、机电工程专业一级注册建造师合计不少于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人，其中水利水电工程专业一级注册建造师不少于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人。</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年以上从事工程施工技术管理工作经历，且具有水利水电工程相关专业高级职称；金属结构、焊接、起重等专业中级以上职称人员不少于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25</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41.1.3企业工程业绩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类工程的施工，其中至少有</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类是</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类中所列工程，工程质量合格。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）单扇</w:t>
      </w:r>
      <w:r>
        <w:rPr>
          <w:rFonts w:hint="eastAsia" w:asciiTheme="minorEastAsia" w:hAnsiTheme="minorEastAsia" w:eastAsiaTheme="minorEastAsia" w:cstheme="minorEastAsia"/>
          <w:b w:val="0"/>
          <w:i w:val="0"/>
          <w:caps w:val="0"/>
          <w:color w:val="3E3E3E"/>
          <w:spacing w:val="0"/>
          <w:sz w:val="24"/>
          <w:szCs w:val="24"/>
          <w:bdr w:val="none" w:color="auto" w:sz="0" w:space="0"/>
        </w:rPr>
        <w:t>FH&gt;3500</w:t>
      </w:r>
      <w:r>
        <w:rPr>
          <w:rFonts w:hint="eastAsia" w:asciiTheme="minorEastAsia" w:hAnsiTheme="minorEastAsia" w:eastAsiaTheme="minorEastAsia" w:cstheme="minorEastAsia"/>
          <w:b w:val="0"/>
          <w:i w:val="0"/>
          <w:caps w:val="0"/>
          <w:color w:val="3E3E3E"/>
          <w:spacing w:val="0"/>
          <w:sz w:val="24"/>
          <w:szCs w:val="24"/>
          <w:bdr w:val="none" w:color="auto" w:sz="0" w:space="0"/>
        </w:rPr>
        <w:t>的超大型或单扇</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吨以上的闸门制作安装工程</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项，或承担过单扇</w:t>
      </w:r>
      <w:r>
        <w:rPr>
          <w:rFonts w:hint="eastAsia" w:asciiTheme="minorEastAsia" w:hAnsiTheme="minorEastAsia" w:eastAsiaTheme="minorEastAsia" w:cstheme="minorEastAsia"/>
          <w:b w:val="0"/>
          <w:i w:val="0"/>
          <w:caps w:val="0"/>
          <w:color w:val="3E3E3E"/>
          <w:spacing w:val="0"/>
          <w:sz w:val="24"/>
          <w:szCs w:val="24"/>
          <w:bdr w:val="none" w:color="auto" w:sz="0" w:space="0"/>
        </w:rPr>
        <w:t>50</w:t>
      </w:r>
      <w:r>
        <w:rPr>
          <w:rFonts w:hint="eastAsia" w:asciiTheme="minorEastAsia" w:hAnsiTheme="minorEastAsia" w:eastAsiaTheme="minorEastAsia" w:cstheme="minorEastAsia"/>
          <w:b w:val="0"/>
          <w:i w:val="0"/>
          <w:caps w:val="0"/>
          <w:color w:val="3E3E3E"/>
          <w:spacing w:val="0"/>
          <w:sz w:val="24"/>
          <w:szCs w:val="24"/>
          <w:bdr w:val="none" w:color="auto" w:sz="0" w:space="0"/>
        </w:rPr>
        <w:t>吨以上的闸门制作安装工程</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）单项</w:t>
      </w:r>
      <w:r>
        <w:rPr>
          <w:rFonts w:hint="eastAsia" w:asciiTheme="minorEastAsia" w:hAnsiTheme="minorEastAsia" w:eastAsiaTheme="minorEastAsia" w:cstheme="minorEastAsia"/>
          <w:b w:val="0"/>
          <w:i w:val="0"/>
          <w:caps w:val="0"/>
          <w:color w:val="3E3E3E"/>
          <w:spacing w:val="0"/>
          <w:sz w:val="24"/>
          <w:szCs w:val="24"/>
          <w:bdr w:val="none" w:color="auto" w:sz="0" w:space="0"/>
        </w:rPr>
        <w:t>3000</w:t>
      </w:r>
      <w:r>
        <w:rPr>
          <w:rFonts w:hint="eastAsia" w:asciiTheme="minorEastAsia" w:hAnsiTheme="minorEastAsia" w:eastAsiaTheme="minorEastAsia" w:cstheme="minorEastAsia"/>
          <w:b w:val="0"/>
          <w:i w:val="0"/>
          <w:caps w:val="0"/>
          <w:color w:val="3E3E3E"/>
          <w:spacing w:val="0"/>
          <w:sz w:val="24"/>
          <w:szCs w:val="24"/>
          <w:bdr w:val="none" w:color="auto" w:sz="0" w:space="0"/>
        </w:rPr>
        <w:t>吨以上的压力钢管制作安装工程</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项，或</w:t>
      </w:r>
      <w:r>
        <w:rPr>
          <w:rFonts w:hint="eastAsia" w:asciiTheme="minorEastAsia" w:hAnsiTheme="minorEastAsia" w:eastAsiaTheme="minorEastAsia" w:cstheme="minorEastAsia"/>
          <w:b w:val="0"/>
          <w:i w:val="0"/>
          <w:caps w:val="0"/>
          <w:color w:val="3E3E3E"/>
          <w:spacing w:val="0"/>
          <w:sz w:val="24"/>
          <w:szCs w:val="24"/>
          <w:bdr w:val="none" w:color="auto" w:sz="0" w:space="0"/>
        </w:rPr>
        <w:t>DH&gt;800</w:t>
      </w:r>
      <w:r>
        <w:rPr>
          <w:rFonts w:hint="eastAsia" w:asciiTheme="minorEastAsia" w:hAnsiTheme="minorEastAsia" w:eastAsiaTheme="minorEastAsia" w:cstheme="minorEastAsia"/>
          <w:b w:val="0"/>
          <w:i w:val="0"/>
          <w:caps w:val="0"/>
          <w:color w:val="3E3E3E"/>
          <w:spacing w:val="0"/>
          <w:sz w:val="24"/>
          <w:szCs w:val="24"/>
          <w:bdr w:val="none" w:color="auto" w:sz="0" w:space="0"/>
        </w:rPr>
        <w:t>的大型或单项</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吨以上的压力钢管制作安装工程</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125</w:t>
      </w:r>
      <w:r>
        <w:rPr>
          <w:rFonts w:hint="eastAsia" w:asciiTheme="minorEastAsia" w:hAnsiTheme="minorEastAsia" w:eastAsiaTheme="minorEastAsia" w:cstheme="minorEastAsia"/>
          <w:b w:val="0"/>
          <w:i w:val="0"/>
          <w:caps w:val="0"/>
          <w:color w:val="3E3E3E"/>
          <w:spacing w:val="0"/>
          <w:sz w:val="24"/>
          <w:szCs w:val="24"/>
          <w:bdr w:val="none" w:color="auto" w:sz="0" w:space="0"/>
        </w:rPr>
        <w:t>吨以上或</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台</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60</w:t>
      </w:r>
      <w:r>
        <w:rPr>
          <w:rFonts w:hint="eastAsia" w:asciiTheme="minorEastAsia" w:hAnsiTheme="minorEastAsia" w:eastAsiaTheme="minorEastAsia" w:cstheme="minorEastAsia"/>
          <w:b w:val="0"/>
          <w:i w:val="0"/>
          <w:caps w:val="0"/>
          <w:color w:val="3E3E3E"/>
          <w:spacing w:val="0"/>
          <w:sz w:val="24"/>
          <w:szCs w:val="24"/>
          <w:bdr w:val="none" w:color="auto" w:sz="0" w:space="0"/>
        </w:rPr>
        <w:t>吨以上启闭机安装工程；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）单扇</w:t>
      </w:r>
      <w:r>
        <w:rPr>
          <w:rFonts w:hint="eastAsia" w:asciiTheme="minorEastAsia" w:hAnsiTheme="minorEastAsia" w:eastAsiaTheme="minorEastAsia" w:cstheme="minorEastAsia"/>
          <w:b w:val="0"/>
          <w:i w:val="0"/>
          <w:caps w:val="0"/>
          <w:color w:val="3E3E3E"/>
          <w:spacing w:val="0"/>
          <w:sz w:val="24"/>
          <w:szCs w:val="24"/>
          <w:bdr w:val="none" w:color="auto" w:sz="0" w:space="0"/>
        </w:rPr>
        <w:t>FH&gt;1000</w:t>
      </w:r>
      <w:r>
        <w:rPr>
          <w:rFonts w:hint="eastAsia" w:asciiTheme="minorEastAsia" w:hAnsiTheme="minorEastAsia" w:eastAsiaTheme="minorEastAsia" w:cstheme="minorEastAsia"/>
          <w:b w:val="0"/>
          <w:i w:val="0"/>
          <w:caps w:val="0"/>
          <w:color w:val="3E3E3E"/>
          <w:spacing w:val="0"/>
          <w:sz w:val="24"/>
          <w:szCs w:val="24"/>
          <w:bdr w:val="none" w:color="auto" w:sz="0" w:space="0"/>
        </w:rPr>
        <w:t>的超大型拦污栅制作安装工程</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）单位工程合同额</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万元以上的金属结构制作安装工程。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41.2二级资质标准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41.2.1企业资产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41.2.2企业主要人员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）水利水电工程、机电工程专业注册建造师合计不少于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人，其中水利水电工程专业注册建造师不少于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年以上从事工程施工技术管理工作经历，且具有水利水电工程相关专业高级职称或水利水电工程专业一级注册建造师执业资格；金属结构、焊接、起重等专业中级以上职称人员不少于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41.2.3企业工程业绩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类工程的施工，其中至少有</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类是</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类中所列工程，工程质量合格。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FH&gt;200</w:t>
      </w:r>
      <w:r>
        <w:rPr>
          <w:rFonts w:hint="eastAsia" w:asciiTheme="minorEastAsia" w:hAnsiTheme="minorEastAsia" w:eastAsiaTheme="minorEastAsia" w:cstheme="minorEastAsia"/>
          <w:b w:val="0"/>
          <w:i w:val="0"/>
          <w:caps w:val="0"/>
          <w:color w:val="3E3E3E"/>
          <w:spacing w:val="0"/>
          <w:sz w:val="24"/>
          <w:szCs w:val="24"/>
          <w:bdr w:val="none" w:color="auto" w:sz="0" w:space="0"/>
        </w:rPr>
        <w:t>的中型或单扇</w:t>
      </w:r>
      <w:r>
        <w:rPr>
          <w:rFonts w:hint="eastAsia" w:asciiTheme="minorEastAsia" w:hAnsiTheme="minorEastAsia" w:eastAsiaTheme="minorEastAsia" w:cstheme="minorEastAsia"/>
          <w:b w:val="0"/>
          <w:i w:val="0"/>
          <w:caps w:val="0"/>
          <w:color w:val="3E3E3E"/>
          <w:spacing w:val="0"/>
          <w:sz w:val="24"/>
          <w:szCs w:val="24"/>
          <w:bdr w:val="none" w:color="auto" w:sz="0" w:space="0"/>
        </w:rPr>
        <w:t>25</w:t>
      </w:r>
      <w:r>
        <w:rPr>
          <w:rFonts w:hint="eastAsia" w:asciiTheme="minorEastAsia" w:hAnsiTheme="minorEastAsia" w:eastAsiaTheme="minorEastAsia" w:cstheme="minorEastAsia"/>
          <w:b w:val="0"/>
          <w:i w:val="0"/>
          <w:caps w:val="0"/>
          <w:color w:val="3E3E3E"/>
          <w:spacing w:val="0"/>
          <w:sz w:val="24"/>
          <w:szCs w:val="24"/>
          <w:bdr w:val="none" w:color="auto" w:sz="0" w:space="0"/>
        </w:rPr>
        <w:t>吨以上的闸门制作安装工程</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）单项</w:t>
      </w:r>
      <w:r>
        <w:rPr>
          <w:rFonts w:hint="eastAsia" w:asciiTheme="minorEastAsia" w:hAnsiTheme="minorEastAsia" w:eastAsiaTheme="minorEastAsia" w:cstheme="minorEastAsia"/>
          <w:b w:val="0"/>
          <w:i w:val="0"/>
          <w:caps w:val="0"/>
          <w:color w:val="3E3E3E"/>
          <w:spacing w:val="0"/>
          <w:sz w:val="24"/>
          <w:szCs w:val="24"/>
          <w:bdr w:val="none" w:color="auto" w:sz="0" w:space="0"/>
        </w:rPr>
        <w:t>1500</w:t>
      </w:r>
      <w:r>
        <w:rPr>
          <w:rFonts w:hint="eastAsia" w:asciiTheme="minorEastAsia" w:hAnsiTheme="minorEastAsia" w:eastAsiaTheme="minorEastAsia" w:cstheme="minorEastAsia"/>
          <w:b w:val="0"/>
          <w:i w:val="0"/>
          <w:caps w:val="0"/>
          <w:color w:val="3E3E3E"/>
          <w:spacing w:val="0"/>
          <w:sz w:val="24"/>
          <w:szCs w:val="24"/>
          <w:bdr w:val="none" w:color="auto" w:sz="0" w:space="0"/>
        </w:rPr>
        <w:t>吨以上的压力钢管制作安装工程</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项，或</w:t>
      </w:r>
      <w:r>
        <w:rPr>
          <w:rFonts w:hint="eastAsia" w:asciiTheme="minorEastAsia" w:hAnsiTheme="minorEastAsia" w:eastAsiaTheme="minorEastAsia" w:cstheme="minorEastAsia"/>
          <w:b w:val="0"/>
          <w:i w:val="0"/>
          <w:caps w:val="0"/>
          <w:color w:val="3E3E3E"/>
          <w:spacing w:val="0"/>
          <w:sz w:val="24"/>
          <w:szCs w:val="24"/>
          <w:bdr w:val="none" w:color="auto" w:sz="0" w:space="0"/>
        </w:rPr>
        <w:t>DH&gt;200</w:t>
      </w:r>
      <w:r>
        <w:rPr>
          <w:rFonts w:hint="eastAsia" w:asciiTheme="minorEastAsia" w:hAnsiTheme="minorEastAsia" w:eastAsiaTheme="minorEastAsia" w:cstheme="minorEastAsia"/>
          <w:b w:val="0"/>
          <w:i w:val="0"/>
          <w:caps w:val="0"/>
          <w:color w:val="3E3E3E"/>
          <w:spacing w:val="0"/>
          <w:sz w:val="24"/>
          <w:szCs w:val="24"/>
          <w:bdr w:val="none" w:color="auto" w:sz="0" w:space="0"/>
        </w:rPr>
        <w:t>的中型或单项</w:t>
      </w:r>
      <w:r>
        <w:rPr>
          <w:rFonts w:hint="eastAsia" w:asciiTheme="minorEastAsia" w:hAnsiTheme="minorEastAsia" w:eastAsiaTheme="minorEastAsia" w:cstheme="minorEastAsia"/>
          <w:b w:val="0"/>
          <w:i w:val="0"/>
          <w:caps w:val="0"/>
          <w:color w:val="3E3E3E"/>
          <w:spacing w:val="0"/>
          <w:sz w:val="24"/>
          <w:szCs w:val="24"/>
          <w:bdr w:val="none" w:color="auto" w:sz="0" w:space="0"/>
        </w:rPr>
        <w:t>700</w:t>
      </w:r>
      <w:r>
        <w:rPr>
          <w:rFonts w:hint="eastAsia" w:asciiTheme="minorEastAsia" w:hAnsiTheme="minorEastAsia" w:eastAsiaTheme="minorEastAsia" w:cstheme="minorEastAsia"/>
          <w:b w:val="0"/>
          <w:i w:val="0"/>
          <w:caps w:val="0"/>
          <w:color w:val="3E3E3E"/>
          <w:spacing w:val="0"/>
          <w:sz w:val="24"/>
          <w:szCs w:val="24"/>
          <w:bdr w:val="none" w:color="auto" w:sz="0" w:space="0"/>
        </w:rPr>
        <w:t>吨以上的压力钢管制作安装工程</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60</w:t>
      </w:r>
      <w:r>
        <w:rPr>
          <w:rFonts w:hint="eastAsia" w:asciiTheme="minorEastAsia" w:hAnsiTheme="minorEastAsia" w:eastAsiaTheme="minorEastAsia" w:cstheme="minorEastAsia"/>
          <w:b w:val="0"/>
          <w:i w:val="0"/>
          <w:caps w:val="0"/>
          <w:color w:val="3E3E3E"/>
          <w:spacing w:val="0"/>
          <w:sz w:val="24"/>
          <w:szCs w:val="24"/>
          <w:bdr w:val="none" w:color="auto" w:sz="0" w:space="0"/>
        </w:rPr>
        <w:t>吨以上或</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台</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吨以上启闭机安装工程；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）单扇中型拦污栅制作安装工程</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）单位工程合同额</w:t>
      </w:r>
      <w:r>
        <w:rPr>
          <w:rFonts w:hint="eastAsia" w:asciiTheme="minorEastAsia" w:hAnsiTheme="minorEastAsia" w:eastAsiaTheme="minorEastAsia" w:cstheme="minorEastAsia"/>
          <w:b w:val="0"/>
          <w:i w:val="0"/>
          <w:caps w:val="0"/>
          <w:color w:val="3E3E3E"/>
          <w:spacing w:val="0"/>
          <w:sz w:val="24"/>
          <w:szCs w:val="24"/>
          <w:bdr w:val="none" w:color="auto" w:sz="0" w:space="0"/>
        </w:rPr>
        <w:t>600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万元以上的金属结构制</w:t>
      </w:r>
      <w:r>
        <w:rPr>
          <w:rFonts w:hint="eastAsia" w:asciiTheme="minorEastAsia" w:hAnsiTheme="minorEastAsia" w:eastAsiaTheme="minorEastAsia" w:cstheme="minorEastAsia"/>
          <w:b w:val="0"/>
          <w:i w:val="0"/>
          <w:caps w:val="0"/>
          <w:color w:val="3E3E3E"/>
          <w:spacing w:val="0"/>
          <w:sz w:val="24"/>
          <w:szCs w:val="24"/>
          <w:bdr w:val="none" w:color="auto" w:sz="0" w:space="0"/>
        </w:rPr>
        <w:t>作安装工程。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41.3三级资质标准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41.3.1企业资产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400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41.3.2企业主要人员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）水利水电工程、机电工程专业注册建造师合计不少于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人，其中水利水电工程专业注册建造师不少于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年以上从事工程施工技术管理工作经历，且具有水利水电工程相关专业中级以上职称或水利水电工程专业注册建造师执业资格；金属结构、焊接、起重等专业中级以上职称人员不少于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）技术负责人（或注册建造师）主持完成过本类别资质二级以上标准要求的工程业绩不少于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41.4承包工程范围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41.4.1一级资质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可承担各类压力钢管、闸门、拦污栅等水工金属结构工程的制作、安装及启闭机的安装。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41.4.2二级资质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可承担大型以下压力钢管、闸门、拦污栅等水工金属结构工程的制作、安装及启闭机的安装。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41.4.3三级资质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可承担中型以下压力钢管、闸门、拦污栅等水工金属结构工程的制作、安装及启闭机的安装。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1、闸门、拦污栅</w:t>
      </w:r>
      <w:r>
        <w:rPr>
          <w:rFonts w:hint="eastAsia" w:asciiTheme="minorEastAsia" w:hAnsiTheme="minorEastAsia" w:eastAsiaTheme="minorEastAsia" w:cstheme="minorEastAsia"/>
          <w:b w:val="0"/>
          <w:i w:val="0"/>
          <w:caps w:val="0"/>
          <w:color w:val="3E3E3E"/>
          <w:spacing w:val="0"/>
          <w:sz w:val="24"/>
          <w:szCs w:val="24"/>
          <w:bdr w:val="none" w:color="auto" w:sz="0" w:space="0"/>
        </w:rPr>
        <w:t>FH</w:t>
      </w:r>
      <w:r>
        <w:rPr>
          <w:rFonts w:hint="eastAsia" w:asciiTheme="minorEastAsia" w:hAnsiTheme="minorEastAsia" w:eastAsiaTheme="minorEastAsia" w:cstheme="minorEastAsia"/>
          <w:b w:val="0"/>
          <w:i w:val="0"/>
          <w:caps w:val="0"/>
          <w:color w:val="3E3E3E"/>
          <w:spacing w:val="0"/>
          <w:sz w:val="24"/>
          <w:szCs w:val="24"/>
          <w:bdr w:val="none" w:color="auto" w:sz="0" w:space="0"/>
        </w:rPr>
        <w:t>＝叶面积×水头。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2、压力钢管</w:t>
      </w:r>
      <w:r>
        <w:rPr>
          <w:rFonts w:hint="eastAsia" w:asciiTheme="minorEastAsia" w:hAnsiTheme="minorEastAsia" w:eastAsiaTheme="minorEastAsia" w:cstheme="minorEastAsia"/>
          <w:b w:val="0"/>
          <w:i w:val="0"/>
          <w:caps w:val="0"/>
          <w:color w:val="3E3E3E"/>
          <w:spacing w:val="0"/>
          <w:sz w:val="24"/>
          <w:szCs w:val="24"/>
          <w:bdr w:val="none" w:color="auto" w:sz="0" w:space="0"/>
        </w:rPr>
        <w:t>DH</w:t>
      </w:r>
      <w:r>
        <w:rPr>
          <w:rFonts w:hint="eastAsia" w:asciiTheme="minorEastAsia" w:hAnsiTheme="minorEastAsia" w:eastAsiaTheme="minorEastAsia" w:cstheme="minorEastAsia"/>
          <w:b w:val="0"/>
          <w:i w:val="0"/>
          <w:caps w:val="0"/>
          <w:color w:val="3E3E3E"/>
          <w:spacing w:val="0"/>
          <w:sz w:val="24"/>
          <w:szCs w:val="24"/>
          <w:bdr w:val="none" w:color="auto" w:sz="0" w:space="0"/>
        </w:rPr>
        <w:t>＝钢管直径×水头。</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628A7"/>
    <w:rsid w:val="559628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2016-01-08T09:41:00Z</dcterms:created>
  <dc:creator>Administrator</dc:creator>
  <cp:lastModifiedBy>Administrator</cp:lastModifiedBy>
  <dcterms:modified xsi:type="dcterms:W3CDTF">2016-01-08T09:43:24Z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